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63AEE" w14:textId="77777777" w:rsidR="00175570" w:rsidRPr="005C2D2C" w:rsidRDefault="00175570" w:rsidP="00C3062C">
      <w:pPr>
        <w:pStyle w:val="PRT"/>
        <w:numPr>
          <w:ilvl w:val="0"/>
          <w:numId w:val="1"/>
        </w:numPr>
        <w:spacing w:before="0"/>
      </w:pPr>
      <w:r w:rsidRPr="005C2D2C">
        <w:t>GENERAL</w:t>
      </w:r>
    </w:p>
    <w:p w14:paraId="347FA057" w14:textId="77777777" w:rsidR="00175570" w:rsidRPr="005C2D2C" w:rsidRDefault="00175570" w:rsidP="00F372FF">
      <w:pPr>
        <w:pStyle w:val="ART"/>
        <w:numPr>
          <w:ilvl w:val="3"/>
          <w:numId w:val="1"/>
        </w:numPr>
        <w:tabs>
          <w:tab w:val="clear" w:pos="864"/>
          <w:tab w:val="left" w:pos="630"/>
        </w:tabs>
      </w:pPr>
      <w:r w:rsidRPr="005C2D2C">
        <w:t>DESCRIPTION</w:t>
      </w:r>
    </w:p>
    <w:p w14:paraId="1F370851" w14:textId="77777777" w:rsidR="00175570" w:rsidRDefault="00FC531F" w:rsidP="00F372FF">
      <w:pPr>
        <w:pStyle w:val="PR1"/>
        <w:numPr>
          <w:ilvl w:val="4"/>
          <w:numId w:val="1"/>
        </w:numPr>
        <w:tabs>
          <w:tab w:val="clear" w:pos="864"/>
          <w:tab w:val="left" w:pos="1170"/>
        </w:tabs>
        <w:ind w:left="1170" w:hanging="540"/>
      </w:pPr>
      <w:r>
        <w:t>Remove</w:t>
      </w:r>
      <w:r w:rsidR="00341A29">
        <w:t>,</w:t>
      </w:r>
      <w:r>
        <w:t xml:space="preserve"> </w:t>
      </w:r>
      <w:r w:rsidR="003D2849">
        <w:t>relocate</w:t>
      </w:r>
      <w:r w:rsidR="00341A29">
        <w:t>, and provide new components for</w:t>
      </w:r>
      <w:r w:rsidR="003D2849">
        <w:t xml:space="preserve"> the existing</w:t>
      </w:r>
      <w:r w:rsidR="009A1C1F">
        <w:t xml:space="preserve"> Nurse</w:t>
      </w:r>
      <w:r w:rsidR="00175570">
        <w:t xml:space="preserve"> Call System.  Furnish all equipment, accessories, and material required for </w:t>
      </w:r>
      <w:r w:rsidR="00D94E7B">
        <w:t>a complete system</w:t>
      </w:r>
      <w:r w:rsidR="00BE1993">
        <w:t xml:space="preserve"> in accordance with the specifications and drawings</w:t>
      </w:r>
      <w:r w:rsidR="00175570">
        <w:t>.  Any material and/or equipment necessary for the proper operation of the system not specified or described herein shall be deemed part of this specification.</w:t>
      </w:r>
    </w:p>
    <w:p w14:paraId="1D46D5AF" w14:textId="77777777" w:rsidR="00175570" w:rsidRPr="005C2D2C" w:rsidRDefault="00175570" w:rsidP="00F372FF">
      <w:pPr>
        <w:pStyle w:val="ART"/>
        <w:numPr>
          <w:ilvl w:val="3"/>
          <w:numId w:val="1"/>
        </w:numPr>
        <w:tabs>
          <w:tab w:val="clear" w:pos="864"/>
          <w:tab w:val="left" w:pos="630"/>
        </w:tabs>
      </w:pPr>
      <w:r w:rsidRPr="005C2D2C">
        <w:t>CODES AND STANDARDS</w:t>
      </w:r>
    </w:p>
    <w:p w14:paraId="41804E46" w14:textId="77777777" w:rsidR="00175570" w:rsidRDefault="00175570" w:rsidP="00F372FF">
      <w:pPr>
        <w:pStyle w:val="PR1"/>
        <w:numPr>
          <w:ilvl w:val="4"/>
          <w:numId w:val="1"/>
        </w:numPr>
        <w:tabs>
          <w:tab w:val="clear" w:pos="864"/>
          <w:tab w:val="left" w:pos="1170"/>
        </w:tabs>
        <w:ind w:left="1170" w:hanging="540"/>
      </w:pPr>
      <w:r>
        <w:t>Refer to Section 26</w:t>
      </w:r>
      <w:r w:rsidR="003D2849">
        <w:t xml:space="preserve"> </w:t>
      </w:r>
      <w:r>
        <w:t>05</w:t>
      </w:r>
      <w:r w:rsidR="003D2849">
        <w:t xml:space="preserve"> </w:t>
      </w:r>
      <w:r>
        <w:t xml:space="preserve">00, </w:t>
      </w:r>
      <w:r w:rsidR="000868C2">
        <w:t>Common Work Results for Electrical</w:t>
      </w:r>
      <w:r>
        <w:t>, for applicable codes.  All components and the system as a whole shall be listed under U.L. 1069.</w:t>
      </w:r>
    </w:p>
    <w:p w14:paraId="7247BA01" w14:textId="77777777" w:rsidR="00175570" w:rsidRPr="005C2D2C" w:rsidRDefault="00175570" w:rsidP="00F372FF">
      <w:pPr>
        <w:pStyle w:val="ART"/>
        <w:numPr>
          <w:ilvl w:val="3"/>
          <w:numId w:val="1"/>
        </w:numPr>
        <w:tabs>
          <w:tab w:val="clear" w:pos="864"/>
          <w:tab w:val="left" w:pos="630"/>
        </w:tabs>
      </w:pPr>
      <w:r w:rsidRPr="005C2D2C">
        <w:t>COORDINATION</w:t>
      </w:r>
    </w:p>
    <w:p w14:paraId="44B7ABC1" w14:textId="77777777" w:rsidR="00175570" w:rsidRDefault="00175570" w:rsidP="00F372FF">
      <w:pPr>
        <w:pStyle w:val="PR1"/>
        <w:numPr>
          <w:ilvl w:val="4"/>
          <w:numId w:val="1"/>
        </w:numPr>
        <w:tabs>
          <w:tab w:val="clear" w:pos="864"/>
          <w:tab w:val="left" w:pos="1170"/>
        </w:tabs>
        <w:ind w:left="1170" w:hanging="540"/>
      </w:pPr>
      <w:r>
        <w:t xml:space="preserve">Contractor shall coordinate outlet box requirements with system supplier.  Notify </w:t>
      </w:r>
      <w:r w:rsidR="003D2849">
        <w:t>Owner</w:t>
      </w:r>
      <w:r>
        <w:t xml:space="preserve"> prior to installation if conflicts occur between required box depth and wall thickness.</w:t>
      </w:r>
    </w:p>
    <w:p w14:paraId="5544DA76" w14:textId="77777777" w:rsidR="00175570" w:rsidRPr="005C2D2C" w:rsidRDefault="00175570" w:rsidP="00F372FF">
      <w:pPr>
        <w:pStyle w:val="ART"/>
        <w:numPr>
          <w:ilvl w:val="3"/>
          <w:numId w:val="1"/>
        </w:numPr>
        <w:tabs>
          <w:tab w:val="clear" w:pos="864"/>
          <w:tab w:val="left" w:pos="630"/>
        </w:tabs>
      </w:pPr>
      <w:r>
        <w:t xml:space="preserve">SYSTEM OPERATION </w:t>
      </w:r>
    </w:p>
    <w:p w14:paraId="4D7DC86B" w14:textId="77777777" w:rsidR="00175570" w:rsidRPr="009A1C1F" w:rsidRDefault="00175570" w:rsidP="00F372FF">
      <w:pPr>
        <w:pStyle w:val="PR1"/>
        <w:numPr>
          <w:ilvl w:val="4"/>
          <w:numId w:val="1"/>
        </w:numPr>
        <w:tabs>
          <w:tab w:val="clear" w:pos="864"/>
          <w:tab w:val="left" w:pos="1170"/>
        </w:tabs>
        <w:ind w:left="1170" w:hanging="540"/>
      </w:pPr>
      <w:r>
        <w:rPr>
          <w:rFonts w:cs="Arial"/>
        </w:rPr>
        <w:t xml:space="preserve">General Description:  </w:t>
      </w:r>
      <w:r>
        <w:rPr>
          <w:snapToGrid w:val="0"/>
        </w:rPr>
        <w:t xml:space="preserve">The </w:t>
      </w:r>
      <w:r w:rsidR="00AF2445">
        <w:rPr>
          <w:snapToGrid w:val="0"/>
        </w:rPr>
        <w:t xml:space="preserve">existing </w:t>
      </w:r>
      <w:r>
        <w:rPr>
          <w:snapToGrid w:val="0"/>
        </w:rPr>
        <w:t>nurse call system consist</w:t>
      </w:r>
      <w:r w:rsidR="00AF2445">
        <w:rPr>
          <w:snapToGrid w:val="0"/>
        </w:rPr>
        <w:t>s</w:t>
      </w:r>
      <w:r>
        <w:rPr>
          <w:snapToGrid w:val="0"/>
        </w:rPr>
        <w:t xml:space="preserve"> of audible signaling</w:t>
      </w:r>
      <w:r w:rsidR="00D94E7B">
        <w:rPr>
          <w:snapToGrid w:val="0"/>
        </w:rPr>
        <w:t>,</w:t>
      </w:r>
      <w:r>
        <w:rPr>
          <w:snapToGrid w:val="0"/>
        </w:rPr>
        <w:t xml:space="preserve"> and visual annunciation.</w:t>
      </w:r>
    </w:p>
    <w:p w14:paraId="6D7E8BC2" w14:textId="77777777" w:rsidR="009A1C1F" w:rsidRDefault="009A1C1F" w:rsidP="00F372FF">
      <w:pPr>
        <w:pStyle w:val="ART"/>
        <w:numPr>
          <w:ilvl w:val="3"/>
          <w:numId w:val="1"/>
        </w:numPr>
        <w:tabs>
          <w:tab w:val="clear" w:pos="864"/>
          <w:tab w:val="left" w:pos="630"/>
        </w:tabs>
      </w:pPr>
      <w:r>
        <w:t>SUBMITTALS</w:t>
      </w:r>
    </w:p>
    <w:p w14:paraId="2AC477FB" w14:textId="77777777" w:rsidR="009A1C1F" w:rsidRDefault="009A1C1F" w:rsidP="00F372FF">
      <w:pPr>
        <w:pStyle w:val="PR1"/>
        <w:tabs>
          <w:tab w:val="left" w:pos="1170"/>
        </w:tabs>
        <w:ind w:left="1170" w:hanging="540"/>
      </w:pPr>
      <w:r w:rsidRPr="009A1C1F">
        <w:t>Prepare and submit Product Data and Shop Drawings for review prior to manufacture.</w:t>
      </w:r>
      <w:r>
        <w:t xml:space="preserve">  Contractor shall provide </w:t>
      </w:r>
      <w:r w:rsidRPr="009A1C1F">
        <w:t>Operation and Maintenance data in a bound manual.</w:t>
      </w:r>
      <w:r>
        <w:t xml:space="preserve"> Product Data shall include complete equipment description data including UL listings for each component.  Shop drawings shall include complete floor plans of system layout showing equipment and devices locations, wiring routes, wiring connection and termination diagrams, and junction boxes.</w:t>
      </w:r>
    </w:p>
    <w:p w14:paraId="4E3B9E3E" w14:textId="77777777" w:rsidR="009A1C1F" w:rsidRDefault="009A1C1F" w:rsidP="00F372FF">
      <w:pPr>
        <w:pStyle w:val="ART"/>
        <w:numPr>
          <w:ilvl w:val="3"/>
          <w:numId w:val="1"/>
        </w:numPr>
        <w:tabs>
          <w:tab w:val="clear" w:pos="864"/>
          <w:tab w:val="left" w:pos="630"/>
        </w:tabs>
      </w:pPr>
      <w:r>
        <w:t>WARRANTY</w:t>
      </w:r>
    </w:p>
    <w:p w14:paraId="603283FE" w14:textId="77777777" w:rsidR="009A1C1F" w:rsidRPr="009A1C1F" w:rsidRDefault="009A1C1F" w:rsidP="00F372FF">
      <w:pPr>
        <w:pStyle w:val="PR1"/>
        <w:tabs>
          <w:tab w:val="left" w:pos="1170"/>
        </w:tabs>
        <w:ind w:left="1170" w:hanging="540"/>
      </w:pPr>
      <w:r>
        <w:t>Provide a two year warranty to cover all labor, materials, freight, travel, transportation, permitting, inspections and testing necessary to diagnose, repair, replace or otherwise adjust system to maintain original operation as desc</w:t>
      </w:r>
      <w:r w:rsidR="00124C94">
        <w:t>ribed in the contract documents from the date of Substantial Completion.</w:t>
      </w:r>
    </w:p>
    <w:p w14:paraId="0CFE8E74" w14:textId="77777777" w:rsidR="00175570" w:rsidRPr="005C2D2C" w:rsidRDefault="00175570" w:rsidP="00175570">
      <w:pPr>
        <w:pStyle w:val="PRT"/>
        <w:numPr>
          <w:ilvl w:val="0"/>
          <w:numId w:val="1"/>
        </w:numPr>
        <w:spacing w:before="360"/>
      </w:pPr>
      <w:r w:rsidRPr="005C2D2C">
        <w:t>PRODUCTS</w:t>
      </w:r>
    </w:p>
    <w:p w14:paraId="1CABB031" w14:textId="77777777" w:rsidR="00175570" w:rsidRPr="005C2D2C" w:rsidRDefault="00175570" w:rsidP="00F372FF">
      <w:pPr>
        <w:pStyle w:val="ART"/>
        <w:numPr>
          <w:ilvl w:val="3"/>
          <w:numId w:val="1"/>
        </w:numPr>
        <w:tabs>
          <w:tab w:val="clear" w:pos="864"/>
          <w:tab w:val="left" w:pos="630"/>
        </w:tabs>
      </w:pPr>
      <w:r w:rsidRPr="005C2D2C">
        <w:t>MANUFACTURER</w:t>
      </w:r>
    </w:p>
    <w:p w14:paraId="0192F62F" w14:textId="77777777" w:rsidR="00175570" w:rsidRDefault="009A1C1F" w:rsidP="00F372FF">
      <w:pPr>
        <w:pStyle w:val="PR1"/>
        <w:numPr>
          <w:ilvl w:val="4"/>
          <w:numId w:val="1"/>
        </w:numPr>
        <w:tabs>
          <w:tab w:val="clear" w:pos="864"/>
          <w:tab w:val="left" w:pos="1170"/>
        </w:tabs>
        <w:ind w:left="1170" w:hanging="540"/>
      </w:pPr>
      <w:r>
        <w:t xml:space="preserve">All components for the Nurse Call System shall be manufactured by </w:t>
      </w:r>
      <w:r w:rsidR="00BE1993">
        <w:t xml:space="preserve">E-Z Care as </w:t>
      </w:r>
      <w:r w:rsidR="00AF2445">
        <w:t>furnished</w:t>
      </w:r>
      <w:r w:rsidR="00BE1993">
        <w:t xml:space="preserve"> by </w:t>
      </w:r>
      <w:r>
        <w:t>Simplex Grinnell LP.  Subject to compliance with requirements, provide product indicated on drawings.</w:t>
      </w:r>
    </w:p>
    <w:p w14:paraId="7DFB2D41" w14:textId="77777777" w:rsidR="00BE1993" w:rsidRDefault="00BE1993" w:rsidP="00F372FF">
      <w:pPr>
        <w:pStyle w:val="ART"/>
        <w:numPr>
          <w:ilvl w:val="3"/>
          <w:numId w:val="1"/>
        </w:numPr>
        <w:tabs>
          <w:tab w:val="clear" w:pos="864"/>
          <w:tab w:val="left" w:pos="630"/>
        </w:tabs>
        <w:suppressAutoHyphens/>
        <w:spacing w:before="480"/>
        <w:jc w:val="both"/>
        <w:outlineLvl w:val="1"/>
      </w:pPr>
      <w:r>
        <w:lastRenderedPageBreak/>
        <w:t>NURSE-CALL SYSTEM OPERATIONAL REQUIREMENTS</w:t>
      </w:r>
    </w:p>
    <w:p w14:paraId="2804220F" w14:textId="77777777" w:rsidR="00BE1993" w:rsidRDefault="00BE1993" w:rsidP="00F372FF">
      <w:pPr>
        <w:pStyle w:val="PR1"/>
        <w:numPr>
          <w:ilvl w:val="4"/>
          <w:numId w:val="1"/>
        </w:numPr>
        <w:tabs>
          <w:tab w:val="clear" w:pos="864"/>
          <w:tab w:val="left" w:pos="1170"/>
        </w:tabs>
        <w:ind w:hanging="234"/>
      </w:pPr>
      <w:r>
        <w:t>Staff Assist Button:  Model 5009-9312 series with red pushbutton.</w:t>
      </w:r>
    </w:p>
    <w:p w14:paraId="419B59D0" w14:textId="77777777" w:rsidR="00BE1993" w:rsidRDefault="00BE1993" w:rsidP="00BE1993">
      <w:pPr>
        <w:pStyle w:val="PR2"/>
        <w:numPr>
          <w:ilvl w:val="0"/>
          <w:numId w:val="0"/>
        </w:numPr>
        <w:ind w:left="1440"/>
      </w:pPr>
    </w:p>
    <w:p w14:paraId="7FD15B86" w14:textId="77777777" w:rsidR="00BE1993" w:rsidRDefault="00BE1993" w:rsidP="00F372FF">
      <w:pPr>
        <w:pStyle w:val="PR2"/>
        <w:numPr>
          <w:ilvl w:val="0"/>
          <w:numId w:val="0"/>
        </w:numPr>
        <w:ind w:left="1170"/>
      </w:pPr>
      <w:r>
        <w:t>Call-placed lamp, reset push button, and polarized receptacle matching cord-set plug; mounted in a single faceplate.  Lights a steady call-placed lamp on the station, steady lamps in the zone light and corridor dome light associated with the patient's room, and steady lamps at the Staff Station/Central Annunciator and other system display devices.  At the same time, it sounds a programmed tone at intervals, at the respective annunciator and the staff station.</w:t>
      </w:r>
    </w:p>
    <w:p w14:paraId="1DB11127" w14:textId="77777777" w:rsidR="007710A0" w:rsidRPr="0031778B" w:rsidRDefault="007710A0" w:rsidP="00501E6B">
      <w:pPr>
        <w:pStyle w:val="PR1"/>
        <w:numPr>
          <w:ilvl w:val="4"/>
          <w:numId w:val="1"/>
        </w:numPr>
        <w:tabs>
          <w:tab w:val="clear" w:pos="864"/>
          <w:tab w:val="left" w:pos="1170"/>
        </w:tabs>
        <w:ind w:hanging="234"/>
      </w:pPr>
      <w:r w:rsidRPr="0031778B">
        <w:t>Code Blue Station:  Model 5009-9313 series.</w:t>
      </w:r>
    </w:p>
    <w:p w14:paraId="2CEBC72E" w14:textId="77777777" w:rsidR="007710A0" w:rsidRPr="0031778B" w:rsidRDefault="007710A0" w:rsidP="007710A0">
      <w:pPr>
        <w:pStyle w:val="TB1"/>
        <w:spacing w:before="0"/>
        <w:rPr>
          <w:snapToGrid w:val="0"/>
        </w:rPr>
      </w:pPr>
    </w:p>
    <w:p w14:paraId="6C450A86" w14:textId="77777777" w:rsidR="007710A0" w:rsidRPr="0031778B" w:rsidRDefault="007710A0" w:rsidP="00501E6B">
      <w:pPr>
        <w:pStyle w:val="TB1"/>
        <w:spacing w:before="0"/>
        <w:ind w:left="1170"/>
        <w:rPr>
          <w:snapToGrid w:val="0"/>
        </w:rPr>
      </w:pPr>
      <w:r w:rsidRPr="0031778B">
        <w:rPr>
          <w:snapToGrid w:val="0"/>
        </w:rPr>
        <w:t>A staff member can initiate a Code Blue call from a Code Blue Station by depressing a large blue button.  The call shall hold until answered at the originating station by depressing the reset switch/call assurance light.  Originating a call from these stations shall:</w:t>
      </w:r>
    </w:p>
    <w:p w14:paraId="2FB19637" w14:textId="77777777" w:rsidR="00501E6B" w:rsidRPr="0031778B" w:rsidRDefault="00501E6B" w:rsidP="00501E6B">
      <w:pPr>
        <w:pStyle w:val="TB1"/>
        <w:spacing w:before="0"/>
        <w:ind w:left="1170"/>
        <w:rPr>
          <w:snapToGrid w:val="0"/>
        </w:rPr>
      </w:pPr>
    </w:p>
    <w:p w14:paraId="4ADC863C" w14:textId="77777777" w:rsidR="007710A0" w:rsidRPr="0031778B" w:rsidRDefault="007710A0" w:rsidP="006E6570">
      <w:pPr>
        <w:pStyle w:val="PR2"/>
        <w:rPr>
          <w:snapToGrid w:val="0"/>
        </w:rPr>
      </w:pPr>
      <w:r w:rsidRPr="0031778B">
        <w:rPr>
          <w:snapToGrid w:val="0"/>
        </w:rPr>
        <w:t xml:space="preserve">Flash the call </w:t>
      </w:r>
      <w:r w:rsidRPr="006E6570">
        <w:t>assurance</w:t>
      </w:r>
      <w:r w:rsidRPr="0031778B">
        <w:rPr>
          <w:snapToGrid w:val="0"/>
        </w:rPr>
        <w:t xml:space="preserve"> lamp in the Code Blue Station at 120 ppm.</w:t>
      </w:r>
    </w:p>
    <w:p w14:paraId="091685DD" w14:textId="77777777" w:rsidR="007710A0" w:rsidRPr="0031778B" w:rsidRDefault="007710A0" w:rsidP="006E6570">
      <w:pPr>
        <w:pStyle w:val="PR2"/>
        <w:rPr>
          <w:snapToGrid w:val="0"/>
        </w:rPr>
      </w:pPr>
      <w:r w:rsidRPr="0031778B">
        <w:rPr>
          <w:snapToGrid w:val="0"/>
        </w:rPr>
        <w:t>Flash the green section of the Corridor Dome Light and red section of any associated Zone Dome Lights at 120 ppm.</w:t>
      </w:r>
    </w:p>
    <w:p w14:paraId="401A2F80" w14:textId="77777777" w:rsidR="00501E6B" w:rsidRPr="0031778B" w:rsidRDefault="00501E6B" w:rsidP="006E6570">
      <w:pPr>
        <w:pStyle w:val="PR2"/>
        <w:rPr>
          <w:snapToGrid w:val="0"/>
        </w:rPr>
      </w:pPr>
      <w:r w:rsidRPr="0031778B">
        <w:rPr>
          <w:snapToGrid w:val="0"/>
        </w:rPr>
        <w:t>Flash the patient's room number, bed number, and sound a tone (120 ppm) at all Duty Stations and Annunciators.</w:t>
      </w:r>
    </w:p>
    <w:p w14:paraId="479D0E87" w14:textId="77777777" w:rsidR="00341A29" w:rsidRDefault="00341A29" w:rsidP="00341A29">
      <w:pPr>
        <w:pStyle w:val="PR1"/>
        <w:numPr>
          <w:ilvl w:val="4"/>
          <w:numId w:val="1"/>
        </w:numPr>
        <w:tabs>
          <w:tab w:val="clear" w:pos="864"/>
          <w:tab w:val="left" w:pos="1170"/>
        </w:tabs>
        <w:ind w:hanging="234"/>
      </w:pPr>
      <w:r w:rsidRPr="00341A29">
        <w:t>Dome Light with Controller:  Model 5009-9801</w:t>
      </w:r>
      <w:r>
        <w:t xml:space="preserve"> series.</w:t>
      </w:r>
    </w:p>
    <w:p w14:paraId="6F432064" w14:textId="77777777" w:rsidR="00FC531F" w:rsidRDefault="00BE1993" w:rsidP="00F372FF">
      <w:pPr>
        <w:pStyle w:val="PR1"/>
        <w:numPr>
          <w:ilvl w:val="4"/>
          <w:numId w:val="1"/>
        </w:numPr>
        <w:tabs>
          <w:tab w:val="clear" w:pos="864"/>
          <w:tab w:val="left" w:pos="1170"/>
        </w:tabs>
        <w:ind w:hanging="234"/>
      </w:pPr>
      <w:r>
        <w:t>Staff Station/Central Annunciator</w:t>
      </w:r>
      <w:r w:rsidR="00FC531F">
        <w:t xml:space="preserve"> is existing.</w:t>
      </w:r>
      <w:r>
        <w:t xml:space="preserve">  </w:t>
      </w:r>
    </w:p>
    <w:p w14:paraId="7D3E83E0" w14:textId="77777777" w:rsidR="00BE1993" w:rsidRDefault="00BE1993" w:rsidP="00FC531F">
      <w:pPr>
        <w:pStyle w:val="ART"/>
        <w:numPr>
          <w:ilvl w:val="0"/>
          <w:numId w:val="0"/>
        </w:numPr>
        <w:ind w:left="864" w:firstLine="306"/>
      </w:pPr>
      <w:r>
        <w:t>Model 5009-9106 series.</w:t>
      </w:r>
    </w:p>
    <w:p w14:paraId="625629C6" w14:textId="77777777" w:rsidR="00BE1993" w:rsidRDefault="00BE1993" w:rsidP="00BE1993">
      <w:pPr>
        <w:pStyle w:val="PR2"/>
        <w:numPr>
          <w:ilvl w:val="0"/>
          <w:numId w:val="0"/>
        </w:numPr>
        <w:ind w:left="1440"/>
      </w:pPr>
    </w:p>
    <w:p w14:paraId="1E8D8572" w14:textId="77777777" w:rsidR="00BE1993" w:rsidRPr="00BE1993" w:rsidRDefault="00BE1993" w:rsidP="00F372FF">
      <w:pPr>
        <w:pStyle w:val="PR2"/>
        <w:numPr>
          <w:ilvl w:val="0"/>
          <w:numId w:val="0"/>
        </w:numPr>
        <w:ind w:left="1170"/>
        <w:rPr>
          <w:snapToGrid w:val="0"/>
        </w:rPr>
      </w:pPr>
      <w:r>
        <w:t xml:space="preserve">Receives and annunciates calls.  </w:t>
      </w:r>
      <w:r>
        <w:rPr>
          <w:snapToGrid w:val="0"/>
        </w:rPr>
        <w:t xml:space="preserve">When a call is placed on the system the room number is flashed or steadily illuminated depending on the priority level of the call.  If calls are not answered immediately the tone signal shall be repeated unless the nurse is in the process of answering other calls.  </w:t>
      </w:r>
      <w:r>
        <w:t>Legend at the Staff Station/Central Annunciator identifies the calling station.</w:t>
      </w:r>
    </w:p>
    <w:p w14:paraId="36452B33" w14:textId="77777777" w:rsidR="00341A29" w:rsidRDefault="00BE1993" w:rsidP="00F372FF">
      <w:pPr>
        <w:pStyle w:val="PR1"/>
        <w:numPr>
          <w:ilvl w:val="4"/>
          <w:numId w:val="1"/>
        </w:numPr>
        <w:tabs>
          <w:tab w:val="clear" w:pos="864"/>
          <w:tab w:val="left" w:pos="1170"/>
        </w:tabs>
        <w:ind w:left="1170" w:hanging="540"/>
      </w:pPr>
      <w:r>
        <w:t>Central Equipment Terminal Cabinet with integrated power supply</w:t>
      </w:r>
      <w:r w:rsidR="00341A29">
        <w:t xml:space="preserve"> is existing.</w:t>
      </w:r>
      <w:r>
        <w:t xml:space="preserve">  </w:t>
      </w:r>
    </w:p>
    <w:p w14:paraId="169713A1" w14:textId="77777777" w:rsidR="00BE1993" w:rsidRDefault="00BE1993" w:rsidP="00341A29">
      <w:pPr>
        <w:pStyle w:val="PR1"/>
        <w:numPr>
          <w:ilvl w:val="0"/>
          <w:numId w:val="0"/>
        </w:numPr>
        <w:tabs>
          <w:tab w:val="left" w:pos="1170"/>
        </w:tabs>
        <w:ind w:left="1170"/>
      </w:pPr>
      <w:r>
        <w:t>Model 5009-9703 series.</w:t>
      </w:r>
    </w:p>
    <w:p w14:paraId="3CD8C1A2" w14:textId="77777777" w:rsidR="00175570" w:rsidRPr="005C2D2C" w:rsidRDefault="00175570" w:rsidP="00175570">
      <w:pPr>
        <w:pStyle w:val="PRT"/>
        <w:numPr>
          <w:ilvl w:val="0"/>
          <w:numId w:val="1"/>
        </w:numPr>
        <w:spacing w:before="360"/>
      </w:pPr>
      <w:r w:rsidRPr="005C2D2C">
        <w:t>EXECUTION</w:t>
      </w:r>
    </w:p>
    <w:p w14:paraId="62893BE4" w14:textId="77777777" w:rsidR="00175570" w:rsidRPr="005C2D2C" w:rsidRDefault="00175570" w:rsidP="00F372FF">
      <w:pPr>
        <w:pStyle w:val="ART"/>
        <w:numPr>
          <w:ilvl w:val="3"/>
          <w:numId w:val="1"/>
        </w:numPr>
        <w:tabs>
          <w:tab w:val="clear" w:pos="864"/>
          <w:tab w:val="left" w:pos="630"/>
        </w:tabs>
      </w:pPr>
      <w:r w:rsidRPr="005C2D2C">
        <w:t>RACEWAYS</w:t>
      </w:r>
    </w:p>
    <w:p w14:paraId="45CB8414" w14:textId="77777777" w:rsidR="00175570" w:rsidRDefault="00175570" w:rsidP="00F372FF">
      <w:pPr>
        <w:pStyle w:val="PR1"/>
        <w:numPr>
          <w:ilvl w:val="4"/>
          <w:numId w:val="1"/>
        </w:numPr>
        <w:tabs>
          <w:tab w:val="clear" w:pos="864"/>
          <w:tab w:val="left" w:pos="1170"/>
        </w:tabs>
        <w:ind w:left="1170" w:hanging="540"/>
      </w:pPr>
      <w:r>
        <w:t>All new nurse call wiring shall be provided in raceways.  Refer to section 26</w:t>
      </w:r>
      <w:r w:rsidR="003D2849">
        <w:t xml:space="preserve"> </w:t>
      </w:r>
      <w:r>
        <w:t>05</w:t>
      </w:r>
      <w:r w:rsidR="003D2849">
        <w:t xml:space="preserve"> </w:t>
      </w:r>
      <w:r>
        <w:t>33 for installation requirements.  Coordinate with system supplier for exact raceway requirements.  Raceways are not indicated on the drawings and shall be 3/4" minimum.</w:t>
      </w:r>
    </w:p>
    <w:p w14:paraId="2B96BC79" w14:textId="77777777" w:rsidR="00175570" w:rsidRPr="005C2D2C" w:rsidRDefault="00175570" w:rsidP="00F372FF">
      <w:pPr>
        <w:pStyle w:val="ART"/>
        <w:numPr>
          <w:ilvl w:val="3"/>
          <w:numId w:val="1"/>
        </w:numPr>
        <w:tabs>
          <w:tab w:val="clear" w:pos="864"/>
          <w:tab w:val="left" w:pos="630"/>
        </w:tabs>
      </w:pPr>
      <w:r w:rsidRPr="005C2D2C">
        <w:t>OUTLET BOXES</w:t>
      </w:r>
    </w:p>
    <w:p w14:paraId="50C93331" w14:textId="77777777" w:rsidR="00175570" w:rsidRDefault="00175570" w:rsidP="00F372FF">
      <w:pPr>
        <w:pStyle w:val="PR1"/>
        <w:numPr>
          <w:ilvl w:val="4"/>
          <w:numId w:val="1"/>
        </w:numPr>
        <w:tabs>
          <w:tab w:val="clear" w:pos="864"/>
          <w:tab w:val="left" w:pos="1170"/>
        </w:tabs>
        <w:ind w:left="1170" w:hanging="540"/>
      </w:pPr>
      <w:r>
        <w:t>Provide outlet box as required for each device.  Refer to architectural interior elevations for exact location.  See Section 26</w:t>
      </w:r>
      <w:r w:rsidR="003D2849">
        <w:t xml:space="preserve"> </w:t>
      </w:r>
      <w:r>
        <w:t>05</w:t>
      </w:r>
      <w:r w:rsidR="003D2849">
        <w:t xml:space="preserve"> </w:t>
      </w:r>
      <w:r>
        <w:t>33 for mounting requirements.</w:t>
      </w:r>
    </w:p>
    <w:p w14:paraId="51BDB258" w14:textId="77777777" w:rsidR="00175570" w:rsidRPr="005C2D2C" w:rsidRDefault="00175570" w:rsidP="00F372FF">
      <w:pPr>
        <w:pStyle w:val="ART"/>
        <w:numPr>
          <w:ilvl w:val="3"/>
          <w:numId w:val="1"/>
        </w:numPr>
        <w:tabs>
          <w:tab w:val="clear" w:pos="864"/>
          <w:tab w:val="left" w:pos="630"/>
        </w:tabs>
      </w:pPr>
      <w:r w:rsidRPr="005C2D2C">
        <w:lastRenderedPageBreak/>
        <w:t>WIRE</w:t>
      </w:r>
    </w:p>
    <w:p w14:paraId="756FC81C" w14:textId="77777777" w:rsidR="00175570" w:rsidRDefault="00175570" w:rsidP="00F372FF">
      <w:pPr>
        <w:pStyle w:val="PR1"/>
        <w:numPr>
          <w:ilvl w:val="4"/>
          <w:numId w:val="1"/>
        </w:numPr>
        <w:tabs>
          <w:tab w:val="clear" w:pos="864"/>
          <w:tab w:val="left" w:pos="1170"/>
        </w:tabs>
        <w:ind w:hanging="234"/>
      </w:pPr>
      <w:r>
        <w:t>Coordinate with system supplier for wiring requirements.</w:t>
      </w:r>
    </w:p>
    <w:p w14:paraId="5C5CDAD3" w14:textId="77777777" w:rsidR="00175570" w:rsidRDefault="00175570" w:rsidP="00F372FF">
      <w:pPr>
        <w:pStyle w:val="PR1"/>
        <w:numPr>
          <w:ilvl w:val="4"/>
          <w:numId w:val="1"/>
        </w:numPr>
        <w:tabs>
          <w:tab w:val="clear" w:pos="864"/>
          <w:tab w:val="left" w:pos="1170"/>
        </w:tabs>
        <w:ind w:left="1170" w:hanging="540"/>
      </w:pPr>
      <w:r>
        <w:t>Contractor shall terminate all wiring with manufacturer approved connectors.  The use of wire nuts is prohibited.</w:t>
      </w:r>
    </w:p>
    <w:p w14:paraId="7143A5D8" w14:textId="77777777" w:rsidR="00175570" w:rsidRDefault="00175570" w:rsidP="00F372FF">
      <w:pPr>
        <w:pStyle w:val="PR1"/>
        <w:numPr>
          <w:ilvl w:val="4"/>
          <w:numId w:val="1"/>
        </w:numPr>
        <w:tabs>
          <w:tab w:val="clear" w:pos="864"/>
          <w:tab w:val="left" w:pos="1170"/>
        </w:tabs>
        <w:ind w:left="1170" w:hanging="540"/>
      </w:pPr>
      <w:r>
        <w:t>All wiring shall be free from shorts and faults.  Wiring shall be UL listed, NEC and NFPA 70, Article 25 approved.</w:t>
      </w:r>
    </w:p>
    <w:p w14:paraId="4B3E3D77" w14:textId="77777777" w:rsidR="00175570" w:rsidRDefault="00175570" w:rsidP="00F372FF">
      <w:pPr>
        <w:pStyle w:val="PR1"/>
        <w:numPr>
          <w:ilvl w:val="4"/>
          <w:numId w:val="1"/>
        </w:numPr>
        <w:tabs>
          <w:tab w:val="clear" w:pos="864"/>
          <w:tab w:val="left" w:pos="1170"/>
        </w:tabs>
        <w:ind w:left="1170" w:hanging="540"/>
      </w:pPr>
      <w:r>
        <w:t>Nurse patient communications network wiring shall not be run in the same conduit with other systems (i.e. Class 1 AC power distribution, fire alarm, entertainment systems, lighting controls, etc.).</w:t>
      </w:r>
    </w:p>
    <w:p w14:paraId="2DC8CA95" w14:textId="77777777" w:rsidR="00175570" w:rsidRPr="005C2D2C" w:rsidRDefault="00175570" w:rsidP="00F372FF">
      <w:pPr>
        <w:pStyle w:val="ART"/>
        <w:numPr>
          <w:ilvl w:val="3"/>
          <w:numId w:val="1"/>
        </w:numPr>
        <w:tabs>
          <w:tab w:val="clear" w:pos="864"/>
          <w:tab w:val="left" w:pos="630"/>
        </w:tabs>
      </w:pPr>
      <w:r w:rsidRPr="005C2D2C">
        <w:t>TESTING</w:t>
      </w:r>
    </w:p>
    <w:p w14:paraId="0B10937E" w14:textId="77777777" w:rsidR="00175570" w:rsidRDefault="00175570" w:rsidP="00F372FF">
      <w:pPr>
        <w:pStyle w:val="PR1"/>
        <w:numPr>
          <w:ilvl w:val="4"/>
          <w:numId w:val="1"/>
        </w:numPr>
        <w:tabs>
          <w:tab w:val="clear" w:pos="864"/>
          <w:tab w:val="left" w:pos="1170"/>
        </w:tabs>
        <w:ind w:left="1170" w:hanging="540"/>
      </w:pPr>
      <w:r>
        <w:t>The completed system shall be tested and, after one subsequent week (minimum) "on-line" operation, demonstrated to operate satisfactorily in the presence of the Owner's representative.  Correct any problems that surface during the test and re</w:t>
      </w:r>
      <w:r w:rsidR="00F372FF">
        <w:t>-</w:t>
      </w:r>
      <w:r>
        <w:t>demonstrate to the satisfaction of the Owner's representative.</w:t>
      </w:r>
    </w:p>
    <w:p w14:paraId="15F708B1" w14:textId="77777777" w:rsidR="00175570" w:rsidRDefault="00175570" w:rsidP="00175570"/>
    <w:p w14:paraId="41151F74" w14:textId="77777777" w:rsidR="00175570" w:rsidRPr="005C2D2C" w:rsidRDefault="00175570" w:rsidP="00F372FF">
      <w:pPr>
        <w:pStyle w:val="ART"/>
        <w:numPr>
          <w:ilvl w:val="3"/>
          <w:numId w:val="1"/>
        </w:numPr>
        <w:tabs>
          <w:tab w:val="clear" w:pos="864"/>
          <w:tab w:val="left" w:pos="630"/>
        </w:tabs>
      </w:pPr>
      <w:r w:rsidRPr="005C2D2C">
        <w:t>PROJECT COMPLETION</w:t>
      </w:r>
    </w:p>
    <w:p w14:paraId="626484F9" w14:textId="77777777" w:rsidR="00175570" w:rsidRDefault="00175570" w:rsidP="00F372FF">
      <w:pPr>
        <w:pStyle w:val="PR1"/>
        <w:numPr>
          <w:ilvl w:val="4"/>
          <w:numId w:val="1"/>
        </w:numPr>
        <w:tabs>
          <w:tab w:val="clear" w:pos="864"/>
          <w:tab w:val="left" w:pos="1170"/>
        </w:tabs>
        <w:ind w:hanging="234"/>
      </w:pPr>
      <w:r>
        <w:t>Project completion and payment will be based on completion of the following:</w:t>
      </w:r>
    </w:p>
    <w:p w14:paraId="454E2A82" w14:textId="77777777" w:rsidR="00175570" w:rsidRDefault="00175570" w:rsidP="006E6570">
      <w:pPr>
        <w:pStyle w:val="PR2"/>
      </w:pPr>
      <w:r>
        <w:t>Completion and approval of acceptance tests.</w:t>
      </w:r>
    </w:p>
    <w:p w14:paraId="62C1A633" w14:textId="77777777" w:rsidR="00175570" w:rsidRDefault="00175570" w:rsidP="006E6570">
      <w:pPr>
        <w:pStyle w:val="PR2"/>
      </w:pPr>
      <w:r>
        <w:t>Completion of punch list items.</w:t>
      </w:r>
    </w:p>
    <w:p w14:paraId="3A11DEB9" w14:textId="77777777" w:rsidR="00175570" w:rsidRDefault="00175570" w:rsidP="006E6570">
      <w:pPr>
        <w:pStyle w:val="PR2"/>
      </w:pPr>
      <w:r>
        <w:t xml:space="preserve">Cleanup of installation site to the satisfaction of the </w:t>
      </w:r>
      <w:r w:rsidR="003D2849">
        <w:t>Owner’s</w:t>
      </w:r>
      <w:r>
        <w:t xml:space="preserve"> representative.</w:t>
      </w:r>
    </w:p>
    <w:p w14:paraId="5A9A4422" w14:textId="77777777" w:rsidR="00175570" w:rsidRPr="00A43408" w:rsidRDefault="00AF2445" w:rsidP="00AF2445">
      <w:pPr>
        <w:pStyle w:val="EOS"/>
        <w:tabs>
          <w:tab w:val="center" w:pos="4320"/>
        </w:tabs>
        <w:jc w:val="left"/>
        <w:rPr>
          <w:b/>
        </w:rPr>
      </w:pPr>
      <w:r>
        <w:rPr>
          <w:b/>
        </w:rPr>
        <w:tab/>
      </w:r>
      <w:r w:rsidR="00175570" w:rsidRPr="00A43408">
        <w:rPr>
          <w:b/>
        </w:rPr>
        <w:t>END OF SECTION</w:t>
      </w:r>
    </w:p>
    <w:p w14:paraId="6B34BFE4" w14:textId="77777777" w:rsidR="00FC6F8C" w:rsidRPr="00175570" w:rsidRDefault="00FC6F8C" w:rsidP="00175570"/>
    <w:sectPr w:rsidR="00FC6F8C" w:rsidRPr="00175570" w:rsidSect="00F372FF">
      <w:headerReference w:type="default" r:id="rId7"/>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BCEDA" w14:textId="77777777" w:rsidR="00FD14DF" w:rsidRDefault="00FD14DF">
      <w:r>
        <w:separator/>
      </w:r>
    </w:p>
  </w:endnote>
  <w:endnote w:type="continuationSeparator" w:id="0">
    <w:p w14:paraId="7A2A1D2D" w14:textId="77777777" w:rsidR="00FD14DF" w:rsidRDefault="00FD1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32D8E" w14:textId="77777777" w:rsidR="00FD14DF" w:rsidRDefault="00FD14DF">
      <w:r>
        <w:separator/>
      </w:r>
    </w:p>
  </w:footnote>
  <w:footnote w:type="continuationSeparator" w:id="0">
    <w:p w14:paraId="30F4924A" w14:textId="77777777" w:rsidR="00FD14DF" w:rsidRDefault="00FD1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C3062C" w:rsidRPr="007D5E04" w14:paraId="42DDEF98" w14:textId="77777777" w:rsidTr="00946DFA">
      <w:tc>
        <w:tcPr>
          <w:tcW w:w="4428" w:type="dxa"/>
        </w:tcPr>
        <w:p w14:paraId="213D1ED7" w14:textId="77777777" w:rsidR="00C3062C" w:rsidRDefault="00C3062C" w:rsidP="00C3062C">
          <w:pPr>
            <w:pStyle w:val="Header"/>
            <w:tabs>
              <w:tab w:val="left" w:pos="720"/>
            </w:tabs>
            <w:rPr>
              <w:rFonts w:cs="Arial"/>
              <w:sz w:val="18"/>
              <w:szCs w:val="18"/>
            </w:rPr>
          </w:pPr>
          <w:r>
            <w:rPr>
              <w:rFonts w:cs="Arial"/>
              <w:sz w:val="18"/>
              <w:szCs w:val="18"/>
            </w:rPr>
            <w:t>UWMC Master Specification</w:t>
          </w:r>
        </w:p>
        <w:p w14:paraId="40D4EBBB" w14:textId="77777777" w:rsidR="00C3062C" w:rsidRDefault="00C3062C" w:rsidP="00C3062C">
          <w:pPr>
            <w:pStyle w:val="Header"/>
            <w:tabs>
              <w:tab w:val="left" w:pos="720"/>
            </w:tabs>
            <w:rPr>
              <w:rFonts w:cs="Arial"/>
              <w:sz w:val="18"/>
              <w:szCs w:val="18"/>
            </w:rPr>
          </w:pPr>
          <w:r>
            <w:rPr>
              <w:rFonts w:cs="Arial"/>
              <w:sz w:val="18"/>
              <w:szCs w:val="18"/>
            </w:rPr>
            <w:t>UW Project No.  204975</w:t>
          </w:r>
        </w:p>
        <w:p w14:paraId="436445AB" w14:textId="77777777" w:rsidR="00C3062C" w:rsidRDefault="00C3062C" w:rsidP="00C3062C">
          <w:pPr>
            <w:pStyle w:val="Header"/>
            <w:tabs>
              <w:tab w:val="left" w:pos="720"/>
            </w:tabs>
            <w:rPr>
              <w:rFonts w:cs="Arial"/>
              <w:sz w:val="18"/>
              <w:szCs w:val="18"/>
            </w:rPr>
          </w:pPr>
          <w:r>
            <w:rPr>
              <w:rFonts w:cs="Arial"/>
              <w:sz w:val="18"/>
              <w:szCs w:val="18"/>
            </w:rPr>
            <w:t>Buffalo Design</w:t>
          </w:r>
        </w:p>
        <w:p w14:paraId="78D177B3" w14:textId="3EB0FFE3" w:rsidR="00C3062C" w:rsidRPr="00DF2FF1" w:rsidRDefault="006E6570" w:rsidP="00C3062C">
          <w:pPr>
            <w:rPr>
              <w:rFonts w:cs="Arial"/>
              <w:sz w:val="16"/>
              <w:szCs w:val="16"/>
            </w:rPr>
          </w:pPr>
          <w:r>
            <w:rPr>
              <w:rFonts w:cs="Arial"/>
              <w:sz w:val="18"/>
              <w:szCs w:val="18"/>
            </w:rPr>
            <w:t>13 July 2018</w:t>
          </w:r>
        </w:p>
      </w:tc>
      <w:tc>
        <w:tcPr>
          <w:tcW w:w="5022" w:type="dxa"/>
        </w:tcPr>
        <w:p w14:paraId="16EA1247" w14:textId="77777777" w:rsidR="00C3062C" w:rsidRPr="007D5E04" w:rsidRDefault="00C3062C" w:rsidP="00C3062C">
          <w:pPr>
            <w:ind w:right="-108"/>
            <w:jc w:val="right"/>
            <w:rPr>
              <w:rFonts w:cs="Arial"/>
              <w:sz w:val="16"/>
              <w:szCs w:val="16"/>
            </w:rPr>
          </w:pPr>
          <w:r>
            <w:rPr>
              <w:rFonts w:cs="Arial"/>
              <w:sz w:val="16"/>
              <w:szCs w:val="16"/>
            </w:rPr>
            <w:t xml:space="preserve">Section </w:t>
          </w:r>
          <w:r w:rsidR="00946DFA" w:rsidRPr="00946DFA">
            <w:rPr>
              <w:rFonts w:cs="Arial"/>
              <w:sz w:val="16"/>
              <w:szCs w:val="16"/>
            </w:rPr>
            <w:t>27 52 23</w:t>
          </w:r>
        </w:p>
        <w:p w14:paraId="2CCBF833" w14:textId="77777777" w:rsidR="00946DFA" w:rsidRDefault="00946DFA" w:rsidP="00C3062C">
          <w:pPr>
            <w:ind w:right="-108"/>
            <w:jc w:val="right"/>
            <w:rPr>
              <w:rFonts w:cs="Arial"/>
              <w:b/>
              <w:szCs w:val="24"/>
            </w:rPr>
          </w:pPr>
          <w:r w:rsidRPr="00946DFA">
            <w:rPr>
              <w:rFonts w:cs="Arial"/>
              <w:b/>
              <w:szCs w:val="24"/>
            </w:rPr>
            <w:t>NURSE CALL SYSTEM</w:t>
          </w:r>
        </w:p>
        <w:p w14:paraId="27FD7E2B" w14:textId="77777777" w:rsidR="00C3062C" w:rsidRPr="007D5E04" w:rsidRDefault="00C3062C" w:rsidP="00C3062C">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BB73B9">
            <w:rPr>
              <w:rStyle w:val="PageNumber"/>
              <w:rFonts w:cs="Arial"/>
              <w:noProof/>
              <w:sz w:val="16"/>
              <w:szCs w:val="16"/>
            </w:rPr>
            <w:t>1</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BB73B9">
            <w:rPr>
              <w:rStyle w:val="PageNumber"/>
              <w:rFonts w:cs="Arial"/>
              <w:noProof/>
              <w:sz w:val="16"/>
              <w:szCs w:val="16"/>
            </w:rPr>
            <w:t>3</w:t>
          </w:r>
          <w:r w:rsidRPr="007D5E04">
            <w:rPr>
              <w:rStyle w:val="PageNumber"/>
              <w:rFonts w:cs="Arial"/>
              <w:sz w:val="16"/>
              <w:szCs w:val="16"/>
            </w:rPr>
            <w:fldChar w:fldCharType="end"/>
          </w:r>
        </w:p>
      </w:tc>
    </w:tr>
  </w:tbl>
  <w:p w14:paraId="573D67FE" w14:textId="77777777" w:rsidR="00C3062C" w:rsidRDefault="00C3062C" w:rsidP="00C3062C">
    <w:pPr>
      <w:tabs>
        <w:tab w:val="decimal" w:pos="9216"/>
      </w:tabs>
      <w:rPr>
        <w:rFonts w:cs="Arial"/>
      </w:rPr>
    </w:pPr>
  </w:p>
  <w:p w14:paraId="69CB69F1" w14:textId="77777777" w:rsidR="006B0703" w:rsidRPr="00C3062C" w:rsidRDefault="006B0703" w:rsidP="00C306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3607874"/>
    <w:name w:val="MASTERSPE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566"/>
        </w:tabs>
        <w:ind w:left="1566" w:hanging="576"/>
      </w:pPr>
      <w:rPr>
        <w:rFonts w:hint="default"/>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15:restartNumberingAfterBreak="0">
    <w:nsid w:val="223E5F1B"/>
    <w:multiLevelType w:val="hybridMultilevel"/>
    <w:tmpl w:val="39A24408"/>
    <w:lvl w:ilvl="0" w:tplc="9AC4B7AE">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48AF3397"/>
    <w:multiLevelType w:val="multilevel"/>
    <w:tmpl w:val="FC70D938"/>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num w:numId="1" w16cid:durableId="182978825">
    <w:abstractNumId w:val="0"/>
  </w:num>
  <w:num w:numId="2" w16cid:durableId="104158623">
    <w:abstractNumId w:val="0"/>
  </w:num>
  <w:num w:numId="3" w16cid:durableId="339770735">
    <w:abstractNumId w:val="0"/>
  </w:num>
  <w:num w:numId="4" w16cid:durableId="1329870611">
    <w:abstractNumId w:val="0"/>
  </w:num>
  <w:num w:numId="5" w16cid:durableId="1905946960">
    <w:abstractNumId w:val="0"/>
  </w:num>
  <w:num w:numId="6" w16cid:durableId="925651903">
    <w:abstractNumId w:val="0"/>
  </w:num>
  <w:num w:numId="7" w16cid:durableId="499658290">
    <w:abstractNumId w:val="0"/>
  </w:num>
  <w:num w:numId="8" w16cid:durableId="1631595719">
    <w:abstractNumId w:val="0"/>
  </w:num>
  <w:num w:numId="9" w16cid:durableId="821047356">
    <w:abstractNumId w:val="0"/>
  </w:num>
  <w:num w:numId="10" w16cid:durableId="2057390244">
    <w:abstractNumId w:val="2"/>
  </w:num>
  <w:num w:numId="11" w16cid:durableId="844445070">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86117330">
    <w:abstractNumId w:val="0"/>
  </w:num>
  <w:num w:numId="13" w16cid:durableId="13514930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3DA6"/>
    <w:rsid w:val="000054D6"/>
    <w:rsid w:val="00006EF9"/>
    <w:rsid w:val="000257DE"/>
    <w:rsid w:val="00062868"/>
    <w:rsid w:val="00067938"/>
    <w:rsid w:val="00067F5A"/>
    <w:rsid w:val="000705A5"/>
    <w:rsid w:val="00080ADD"/>
    <w:rsid w:val="00085A49"/>
    <w:rsid w:val="000868C2"/>
    <w:rsid w:val="00087B91"/>
    <w:rsid w:val="000A5FF3"/>
    <w:rsid w:val="000D0A30"/>
    <w:rsid w:val="000D138A"/>
    <w:rsid w:val="000D5CAB"/>
    <w:rsid w:val="000F6793"/>
    <w:rsid w:val="00120A0D"/>
    <w:rsid w:val="00124C94"/>
    <w:rsid w:val="00130A45"/>
    <w:rsid w:val="0013151A"/>
    <w:rsid w:val="001379E6"/>
    <w:rsid w:val="001413AF"/>
    <w:rsid w:val="00160347"/>
    <w:rsid w:val="00165473"/>
    <w:rsid w:val="0016631E"/>
    <w:rsid w:val="00166437"/>
    <w:rsid w:val="001726DC"/>
    <w:rsid w:val="00175570"/>
    <w:rsid w:val="0019169E"/>
    <w:rsid w:val="001A5205"/>
    <w:rsid w:val="001B7FDB"/>
    <w:rsid w:val="001D00C0"/>
    <w:rsid w:val="001D0B3E"/>
    <w:rsid w:val="0021139E"/>
    <w:rsid w:val="00230A3B"/>
    <w:rsid w:val="00234ECC"/>
    <w:rsid w:val="00245206"/>
    <w:rsid w:val="00257B42"/>
    <w:rsid w:val="0026612C"/>
    <w:rsid w:val="0028027F"/>
    <w:rsid w:val="00286E2D"/>
    <w:rsid w:val="002B0509"/>
    <w:rsid w:val="002C4F91"/>
    <w:rsid w:val="002E30E8"/>
    <w:rsid w:val="002F48FC"/>
    <w:rsid w:val="00306C79"/>
    <w:rsid w:val="00314D55"/>
    <w:rsid w:val="0031778B"/>
    <w:rsid w:val="0033376B"/>
    <w:rsid w:val="00333D81"/>
    <w:rsid w:val="00341A29"/>
    <w:rsid w:val="003475C2"/>
    <w:rsid w:val="00352843"/>
    <w:rsid w:val="00354EC7"/>
    <w:rsid w:val="00374583"/>
    <w:rsid w:val="00381422"/>
    <w:rsid w:val="00386053"/>
    <w:rsid w:val="00394AA8"/>
    <w:rsid w:val="00397AFF"/>
    <w:rsid w:val="003A003A"/>
    <w:rsid w:val="003A172A"/>
    <w:rsid w:val="003A3E24"/>
    <w:rsid w:val="003B70B4"/>
    <w:rsid w:val="003C00C2"/>
    <w:rsid w:val="003C407A"/>
    <w:rsid w:val="003D2849"/>
    <w:rsid w:val="003E4B12"/>
    <w:rsid w:val="00461BF2"/>
    <w:rsid w:val="00481448"/>
    <w:rsid w:val="00496B1D"/>
    <w:rsid w:val="004A0496"/>
    <w:rsid w:val="004A7943"/>
    <w:rsid w:val="004B1F4E"/>
    <w:rsid w:val="004E34E3"/>
    <w:rsid w:val="004F11F8"/>
    <w:rsid w:val="004F7C2F"/>
    <w:rsid w:val="00501E6B"/>
    <w:rsid w:val="00502381"/>
    <w:rsid w:val="0051131A"/>
    <w:rsid w:val="005331DC"/>
    <w:rsid w:val="00543123"/>
    <w:rsid w:val="005533D3"/>
    <w:rsid w:val="00565C08"/>
    <w:rsid w:val="00583006"/>
    <w:rsid w:val="005A077E"/>
    <w:rsid w:val="005D40DA"/>
    <w:rsid w:val="005F0FAA"/>
    <w:rsid w:val="00602AB0"/>
    <w:rsid w:val="00610DFB"/>
    <w:rsid w:val="006114A2"/>
    <w:rsid w:val="00613051"/>
    <w:rsid w:val="006133FE"/>
    <w:rsid w:val="00620568"/>
    <w:rsid w:val="006579D7"/>
    <w:rsid w:val="00657C3D"/>
    <w:rsid w:val="0066122C"/>
    <w:rsid w:val="00687D63"/>
    <w:rsid w:val="006B0703"/>
    <w:rsid w:val="006C4D0E"/>
    <w:rsid w:val="006E038B"/>
    <w:rsid w:val="006E6570"/>
    <w:rsid w:val="006F46D3"/>
    <w:rsid w:val="007009CC"/>
    <w:rsid w:val="00702787"/>
    <w:rsid w:val="007062E0"/>
    <w:rsid w:val="0073658D"/>
    <w:rsid w:val="00741DAF"/>
    <w:rsid w:val="007710A0"/>
    <w:rsid w:val="00780F77"/>
    <w:rsid w:val="007947F4"/>
    <w:rsid w:val="00794840"/>
    <w:rsid w:val="007A42AD"/>
    <w:rsid w:val="007A7B37"/>
    <w:rsid w:val="007B50B8"/>
    <w:rsid w:val="007C207B"/>
    <w:rsid w:val="007E7681"/>
    <w:rsid w:val="007F7E3E"/>
    <w:rsid w:val="0083312B"/>
    <w:rsid w:val="0085504C"/>
    <w:rsid w:val="00865F6B"/>
    <w:rsid w:val="008A2398"/>
    <w:rsid w:val="008B0945"/>
    <w:rsid w:val="008C57C1"/>
    <w:rsid w:val="008C5DD5"/>
    <w:rsid w:val="008D517C"/>
    <w:rsid w:val="008E78FD"/>
    <w:rsid w:val="008F7462"/>
    <w:rsid w:val="00903BC5"/>
    <w:rsid w:val="009106D1"/>
    <w:rsid w:val="00911DDD"/>
    <w:rsid w:val="00927D13"/>
    <w:rsid w:val="00946DFA"/>
    <w:rsid w:val="00955131"/>
    <w:rsid w:val="009662A8"/>
    <w:rsid w:val="009662D7"/>
    <w:rsid w:val="00984F74"/>
    <w:rsid w:val="009A1C1F"/>
    <w:rsid w:val="009D1DB2"/>
    <w:rsid w:val="009E263C"/>
    <w:rsid w:val="00A375F2"/>
    <w:rsid w:val="00A43408"/>
    <w:rsid w:val="00A705C1"/>
    <w:rsid w:val="00A87961"/>
    <w:rsid w:val="00A87F2E"/>
    <w:rsid w:val="00AB69AF"/>
    <w:rsid w:val="00AC64DD"/>
    <w:rsid w:val="00AD39AA"/>
    <w:rsid w:val="00AE66E6"/>
    <w:rsid w:val="00AF2015"/>
    <w:rsid w:val="00AF2445"/>
    <w:rsid w:val="00B03DA6"/>
    <w:rsid w:val="00B06BEA"/>
    <w:rsid w:val="00B12599"/>
    <w:rsid w:val="00B22714"/>
    <w:rsid w:val="00B5100A"/>
    <w:rsid w:val="00B571E2"/>
    <w:rsid w:val="00B71B1D"/>
    <w:rsid w:val="00B92D01"/>
    <w:rsid w:val="00BB73B9"/>
    <w:rsid w:val="00BB794A"/>
    <w:rsid w:val="00BB7DB8"/>
    <w:rsid w:val="00BC214E"/>
    <w:rsid w:val="00BC438F"/>
    <w:rsid w:val="00BC7614"/>
    <w:rsid w:val="00BE1993"/>
    <w:rsid w:val="00BE2C8C"/>
    <w:rsid w:val="00BE2C9C"/>
    <w:rsid w:val="00BF0323"/>
    <w:rsid w:val="00BF5760"/>
    <w:rsid w:val="00BF57CF"/>
    <w:rsid w:val="00BF7C2D"/>
    <w:rsid w:val="00C02714"/>
    <w:rsid w:val="00C15EEE"/>
    <w:rsid w:val="00C27125"/>
    <w:rsid w:val="00C3062C"/>
    <w:rsid w:val="00C307F0"/>
    <w:rsid w:val="00C32844"/>
    <w:rsid w:val="00C3764A"/>
    <w:rsid w:val="00C504D7"/>
    <w:rsid w:val="00C55582"/>
    <w:rsid w:val="00C82FC9"/>
    <w:rsid w:val="00C8663A"/>
    <w:rsid w:val="00C92479"/>
    <w:rsid w:val="00C94B6C"/>
    <w:rsid w:val="00CA468E"/>
    <w:rsid w:val="00CB080C"/>
    <w:rsid w:val="00CD501D"/>
    <w:rsid w:val="00CE1425"/>
    <w:rsid w:val="00CE20E6"/>
    <w:rsid w:val="00CE6B96"/>
    <w:rsid w:val="00CE7259"/>
    <w:rsid w:val="00CE7422"/>
    <w:rsid w:val="00CF11BB"/>
    <w:rsid w:val="00CF708F"/>
    <w:rsid w:val="00D03381"/>
    <w:rsid w:val="00D27169"/>
    <w:rsid w:val="00D32BF4"/>
    <w:rsid w:val="00D436B4"/>
    <w:rsid w:val="00D43E14"/>
    <w:rsid w:val="00D43F38"/>
    <w:rsid w:val="00D720D8"/>
    <w:rsid w:val="00D77CBE"/>
    <w:rsid w:val="00D81CA8"/>
    <w:rsid w:val="00D94E7B"/>
    <w:rsid w:val="00DA69DC"/>
    <w:rsid w:val="00DE719D"/>
    <w:rsid w:val="00DF1C71"/>
    <w:rsid w:val="00DF1DEA"/>
    <w:rsid w:val="00E04F17"/>
    <w:rsid w:val="00E12E83"/>
    <w:rsid w:val="00E1452F"/>
    <w:rsid w:val="00E31EFE"/>
    <w:rsid w:val="00E37EC9"/>
    <w:rsid w:val="00E553E0"/>
    <w:rsid w:val="00E64489"/>
    <w:rsid w:val="00E67883"/>
    <w:rsid w:val="00E752CB"/>
    <w:rsid w:val="00E7595F"/>
    <w:rsid w:val="00E8767F"/>
    <w:rsid w:val="00E90BC7"/>
    <w:rsid w:val="00EA6D0D"/>
    <w:rsid w:val="00EC7F2D"/>
    <w:rsid w:val="00EF3978"/>
    <w:rsid w:val="00F047BC"/>
    <w:rsid w:val="00F2267A"/>
    <w:rsid w:val="00F372FF"/>
    <w:rsid w:val="00F52F76"/>
    <w:rsid w:val="00F53853"/>
    <w:rsid w:val="00F610F0"/>
    <w:rsid w:val="00F85184"/>
    <w:rsid w:val="00F95DDA"/>
    <w:rsid w:val="00F96B9C"/>
    <w:rsid w:val="00FA2C1C"/>
    <w:rsid w:val="00FA46DF"/>
    <w:rsid w:val="00FA7BC7"/>
    <w:rsid w:val="00FB4FA7"/>
    <w:rsid w:val="00FC531F"/>
    <w:rsid w:val="00FC6F8C"/>
    <w:rsid w:val="00FD14DF"/>
    <w:rsid w:val="00FF2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5D56F4"/>
  <w15:chartTrackingRefBased/>
  <w15:docId w15:val="{3A750E58-DC12-4775-944C-93962D58B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00C0"/>
    <w:rPr>
      <w:rFonts w:ascii="Arial" w:hAnsi="Arial"/>
    </w:rPr>
  </w:style>
  <w:style w:type="paragraph" w:styleId="Heading1">
    <w:name w:val="heading 1"/>
    <w:basedOn w:val="Normal"/>
    <w:next w:val="Normal"/>
    <w:qFormat/>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rsid w:val="006E6570"/>
    <w:pPr>
      <w:keepNext/>
      <w:numPr>
        <w:ilvl w:val="3"/>
        <w:numId w:val="7"/>
      </w:numPr>
      <w:spacing w:before="240"/>
      <w:ind w:left="576" w:hanging="576"/>
    </w:pPr>
  </w:style>
  <w:style w:type="paragraph" w:customStyle="1" w:styleId="CMT">
    <w:name w:val="CMT"/>
    <w:basedOn w:val="Normal"/>
    <w:pPr>
      <w:spacing w:before="240"/>
    </w:pPr>
    <w:rPr>
      <w:vanish/>
      <w:color w:val="0000FF"/>
    </w:rPr>
  </w:style>
  <w:style w:type="paragraph" w:customStyle="1" w:styleId="EOS">
    <w:name w:val="EOS"/>
    <w:basedOn w:val="Normal"/>
    <w:rsid w:val="00E12E83"/>
    <w:pPr>
      <w:spacing w:before="480"/>
      <w:jc w:val="center"/>
    </w:pPr>
    <w:rPr>
      <w:caps/>
    </w:rPr>
  </w:style>
  <w:style w:type="paragraph" w:customStyle="1" w:styleId="FTR">
    <w:name w:val="FTR"/>
    <w:basedOn w:val="Normal"/>
    <w:pPr>
      <w:tabs>
        <w:tab w:val="center" w:pos="4320"/>
        <w:tab w:val="right" w:pos="8640"/>
      </w:tabs>
    </w:pPr>
  </w:style>
  <w:style w:type="paragraph" w:customStyle="1" w:styleId="HDR">
    <w:name w:val="HDR"/>
    <w:basedOn w:val="Normal"/>
    <w:rsid w:val="000705A5"/>
    <w:pPr>
      <w:tabs>
        <w:tab w:val="center" w:pos="4320"/>
        <w:tab w:val="right" w:pos="8640"/>
      </w:tabs>
    </w:pPr>
    <w:rPr>
      <w:sz w:val="18"/>
    </w:rPr>
  </w:style>
  <w:style w:type="character" w:customStyle="1" w:styleId="IP">
    <w:name w:val="IP"/>
    <w:rPr>
      <w:color w:val="FF0000"/>
    </w:rPr>
  </w:style>
  <w:style w:type="paragraph" w:customStyle="1" w:styleId="PR1">
    <w:name w:val="PR1"/>
    <w:basedOn w:val="Normal"/>
    <w:rsid w:val="006E6570"/>
    <w:pPr>
      <w:numPr>
        <w:ilvl w:val="4"/>
        <w:numId w:val="7"/>
      </w:numPr>
      <w:tabs>
        <w:tab w:val="clear" w:pos="864"/>
        <w:tab w:val="num" w:pos="576"/>
      </w:tabs>
      <w:spacing w:before="240"/>
      <w:ind w:left="1152"/>
    </w:pPr>
  </w:style>
  <w:style w:type="paragraph" w:customStyle="1" w:styleId="PR2">
    <w:name w:val="PR2"/>
    <w:basedOn w:val="Normal"/>
    <w:rsid w:val="006E6570"/>
    <w:pPr>
      <w:numPr>
        <w:ilvl w:val="5"/>
        <w:numId w:val="7"/>
      </w:numPr>
      <w:tabs>
        <w:tab w:val="clear" w:pos="1566"/>
        <w:tab w:val="num" w:pos="864"/>
      </w:tabs>
      <w:spacing w:before="120"/>
      <w:ind w:left="1728"/>
      <w:contextualSpacing/>
    </w:pPr>
  </w:style>
  <w:style w:type="paragraph" w:customStyle="1" w:styleId="PR3">
    <w:name w:val="PR3"/>
    <w:basedOn w:val="Normal"/>
    <w:rsid w:val="001D00C0"/>
    <w:pPr>
      <w:numPr>
        <w:ilvl w:val="6"/>
        <w:numId w:val="7"/>
      </w:numPr>
    </w:pPr>
  </w:style>
  <w:style w:type="paragraph" w:customStyle="1" w:styleId="PR4">
    <w:name w:val="PR4"/>
    <w:basedOn w:val="Normal"/>
    <w:rsid w:val="001D00C0"/>
    <w:pPr>
      <w:numPr>
        <w:ilvl w:val="7"/>
        <w:numId w:val="7"/>
      </w:numPr>
    </w:pPr>
  </w:style>
  <w:style w:type="paragraph" w:customStyle="1" w:styleId="PR5">
    <w:name w:val="PR5"/>
    <w:basedOn w:val="Normal"/>
    <w:rsid w:val="001D00C0"/>
    <w:pPr>
      <w:numPr>
        <w:ilvl w:val="8"/>
        <w:numId w:val="7"/>
      </w:numPr>
    </w:pPr>
  </w:style>
  <w:style w:type="paragraph" w:customStyle="1" w:styleId="PRT">
    <w:name w:val="PRT"/>
    <w:basedOn w:val="Normal"/>
    <w:next w:val="ART"/>
    <w:rsid w:val="000705A5"/>
    <w:pPr>
      <w:keepNext/>
      <w:numPr>
        <w:numId w:val="7"/>
      </w:numPr>
      <w:spacing w:before="240"/>
    </w:pPr>
  </w:style>
  <w:style w:type="paragraph" w:customStyle="1" w:styleId="SCT">
    <w:name w:val="SCT"/>
    <w:basedOn w:val="Normal"/>
    <w:next w:val="PRT"/>
    <w:rsid w:val="001D00C0"/>
    <w:pPr>
      <w:spacing w:before="240"/>
      <w:jc w:val="center"/>
    </w:pPr>
    <w:rPr>
      <w:b/>
    </w:rPr>
  </w:style>
  <w:style w:type="character" w:customStyle="1" w:styleId="SI">
    <w:name w:val="SI"/>
    <w:rPr>
      <w:color w:val="008080"/>
    </w:rPr>
  </w:style>
  <w:style w:type="paragraph" w:customStyle="1" w:styleId="SUT">
    <w:name w:val="SUT"/>
    <w:basedOn w:val="Normal"/>
    <w:next w:val="PR1"/>
    <w:rsid w:val="001D00C0"/>
    <w:pPr>
      <w:numPr>
        <w:ilvl w:val="1"/>
        <w:numId w:val="7"/>
      </w:numPr>
      <w:spacing w:before="240"/>
    </w:pPr>
  </w:style>
  <w:style w:type="paragraph" w:customStyle="1" w:styleId="TB1">
    <w:name w:val="TB1"/>
    <w:basedOn w:val="Normal"/>
    <w:pPr>
      <w:spacing w:before="240"/>
      <w:ind w:left="864"/>
    </w:pPr>
  </w:style>
  <w:style w:type="paragraph" w:customStyle="1" w:styleId="TB2">
    <w:name w:val="TB2"/>
    <w:basedOn w:val="Normal"/>
    <w:pPr>
      <w:spacing w:before="240"/>
      <w:ind w:left="1440"/>
    </w:pPr>
  </w:style>
  <w:style w:type="paragraph" w:customStyle="1" w:styleId="TB3">
    <w:name w:val="TB3"/>
    <w:basedOn w:val="Normal"/>
    <w:pPr>
      <w:spacing w:before="240"/>
      <w:ind w:left="2016"/>
    </w:pPr>
  </w:style>
  <w:style w:type="paragraph" w:customStyle="1" w:styleId="TB4">
    <w:name w:val="TB4"/>
    <w:basedOn w:val="Normal"/>
    <w:pPr>
      <w:spacing w:before="240"/>
      <w:ind w:left="2592"/>
    </w:pPr>
  </w:style>
  <w:style w:type="paragraph" w:customStyle="1" w:styleId="TB5">
    <w:name w:val="TB5"/>
    <w:basedOn w:val="Normal"/>
    <w:pPr>
      <w:spacing w:before="240"/>
      <w:ind w:left="3024"/>
    </w:pPr>
  </w:style>
  <w:style w:type="paragraph" w:customStyle="1" w:styleId="TCE">
    <w:name w:val="TCE"/>
    <w:basedOn w:val="Normal"/>
    <w:pPr>
      <w:ind w:left="144" w:hanging="144"/>
    </w:pPr>
  </w:style>
  <w:style w:type="paragraph" w:customStyle="1" w:styleId="TCH">
    <w:name w:val="TCH"/>
    <w:basedOn w:val="Normal"/>
  </w:style>
  <w:style w:type="paragraph" w:styleId="Header">
    <w:name w:val="header"/>
    <w:basedOn w:val="Normal"/>
    <w:link w:val="HeaderChar"/>
    <w:rsid w:val="001D00C0"/>
    <w:pPr>
      <w:tabs>
        <w:tab w:val="center" w:pos="4320"/>
        <w:tab w:val="right" w:pos="8640"/>
      </w:tabs>
    </w:pPr>
    <w:rPr>
      <w:sz w:val="16"/>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spec">
    <w:name w:val="spec"/>
    <w:rPr>
      <w:rFonts w:ascii="Courier" w:hAnsi="Courier"/>
      <w:noProof w:val="0"/>
      <w:sz w:val="20"/>
      <w:lang w:val="en-US"/>
    </w:rPr>
  </w:style>
  <w:style w:type="paragraph" w:customStyle="1" w:styleId="PRN">
    <w:name w:val="PRN"/>
    <w:basedOn w:val="Normal"/>
    <w:rsid w:val="00DF1C71"/>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paragraph" w:styleId="BalloonText">
    <w:name w:val="Balloon Text"/>
    <w:basedOn w:val="Normal"/>
    <w:semiHidden/>
    <w:rsid w:val="00BE2C8C"/>
    <w:rPr>
      <w:rFonts w:ascii="Tahoma" w:hAnsi="Tahoma" w:cs="Tahoma"/>
      <w:sz w:val="16"/>
      <w:szCs w:val="16"/>
    </w:rPr>
  </w:style>
  <w:style w:type="paragraph" w:customStyle="1" w:styleId="StyleEOS">
    <w:name w:val="Style EOS"/>
    <w:basedOn w:val="EOS"/>
    <w:rsid w:val="006E038B"/>
  </w:style>
  <w:style w:type="character" w:customStyle="1" w:styleId="HeaderChar">
    <w:name w:val="Header Char"/>
    <w:link w:val="Header"/>
    <w:rsid w:val="0021139E"/>
    <w:rPr>
      <w:rFonts w:ascii="Arial" w:hAnsi="Arial"/>
      <w:sz w:val="16"/>
    </w:rPr>
  </w:style>
  <w:style w:type="paragraph" w:styleId="BodyTextIndent">
    <w:name w:val="Body Text Indent"/>
    <w:basedOn w:val="Normal"/>
    <w:link w:val="BodyTextIndentChar"/>
    <w:rsid w:val="00175570"/>
    <w:pPr>
      <w:ind w:left="900"/>
    </w:pPr>
    <w:rPr>
      <w:rFonts w:ascii="Book Antiqua" w:hAnsi="Book Antiqua"/>
    </w:rPr>
  </w:style>
  <w:style w:type="character" w:customStyle="1" w:styleId="BodyTextIndentChar">
    <w:name w:val="Body Text Indent Char"/>
    <w:link w:val="BodyTextIndent"/>
    <w:rsid w:val="00175570"/>
    <w:rPr>
      <w:rFonts w:ascii="Book Antiqua" w:hAnsi="Book Antiqua"/>
    </w:rPr>
  </w:style>
  <w:style w:type="paragraph" w:customStyle="1" w:styleId="DST">
    <w:name w:val="DST"/>
    <w:basedOn w:val="Normal"/>
    <w:next w:val="PR1"/>
    <w:rsid w:val="00BE1993"/>
    <w:pPr>
      <w:suppressAutoHyphens/>
      <w:spacing w:before="240"/>
      <w:jc w:val="both"/>
      <w:outlineLvl w:val="0"/>
    </w:pPr>
    <w:rPr>
      <w:rFonts w:ascii="Book Antiqua" w:hAnsi="Book Antiq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584576">
      <w:bodyDiv w:val="1"/>
      <w:marLeft w:val="0"/>
      <w:marRight w:val="0"/>
      <w:marTop w:val="0"/>
      <w:marBottom w:val="0"/>
      <w:divBdr>
        <w:top w:val="none" w:sz="0" w:space="0" w:color="auto"/>
        <w:left w:val="none" w:sz="0" w:space="0" w:color="auto"/>
        <w:bottom w:val="none" w:sz="0" w:space="0" w:color="auto"/>
        <w:right w:val="none" w:sz="0" w:space="0" w:color="auto"/>
      </w:divBdr>
    </w:div>
    <w:div w:id="632827838">
      <w:bodyDiv w:val="1"/>
      <w:marLeft w:val="0"/>
      <w:marRight w:val="0"/>
      <w:marTop w:val="0"/>
      <w:marBottom w:val="0"/>
      <w:divBdr>
        <w:top w:val="none" w:sz="0" w:space="0" w:color="auto"/>
        <w:left w:val="none" w:sz="0" w:space="0" w:color="auto"/>
        <w:bottom w:val="none" w:sz="0" w:space="0" w:color="auto"/>
        <w:right w:val="none" w:sz="0" w:space="0" w:color="auto"/>
      </w:divBdr>
    </w:div>
    <w:div w:id="1237978851">
      <w:bodyDiv w:val="1"/>
      <w:marLeft w:val="0"/>
      <w:marRight w:val="0"/>
      <w:marTop w:val="0"/>
      <w:marBottom w:val="0"/>
      <w:divBdr>
        <w:top w:val="none" w:sz="0" w:space="0" w:color="auto"/>
        <w:left w:val="none" w:sz="0" w:space="0" w:color="auto"/>
        <w:bottom w:val="none" w:sz="0" w:space="0" w:color="auto"/>
        <w:right w:val="none" w:sz="0" w:space="0" w:color="auto"/>
      </w:divBdr>
    </w:div>
    <w:div w:id="147044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oore\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91F368-5FE0-4309-BEDA-AA2205FC2D76}"/>
</file>

<file path=customXml/itemProps2.xml><?xml version="1.0" encoding="utf-8"?>
<ds:datastoreItem xmlns:ds="http://schemas.openxmlformats.org/officeDocument/2006/customXml" ds:itemID="{EAD2605A-F242-462F-B598-63B980CD04F3}"/>
</file>

<file path=customXml/itemProps3.xml><?xml version="1.0" encoding="utf-8"?>
<ds:datastoreItem xmlns:ds="http://schemas.openxmlformats.org/officeDocument/2006/customXml" ds:itemID="{AF5700EA-613B-466D-83BF-391260AE5A00}"/>
</file>

<file path=docProps/app.xml><?xml version="1.0" encoding="utf-8"?>
<Properties xmlns="http://schemas.openxmlformats.org/officeDocument/2006/extended-properties" xmlns:vt="http://schemas.openxmlformats.org/officeDocument/2006/docPropsVTypes">
  <Template>SPEC</Template>
  <TotalTime>4</TotalTime>
  <Pages>3</Pages>
  <Words>774</Words>
  <Characters>4413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Master Specification</vt:lpstr>
    </vt:vector>
  </TitlesOfParts>
  <Company>Sparling, Inc.</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Specification</dc:title>
  <dc:subject/>
  <dc:creator>Midge L. LaVeille</dc:creator>
  <cp:keywords/>
  <cp:lastModifiedBy>Jake Uchihara</cp:lastModifiedBy>
  <cp:revision>7</cp:revision>
  <cp:lastPrinted>2018-08-29T22:50:00Z</cp:lastPrinted>
  <dcterms:created xsi:type="dcterms:W3CDTF">2017-07-03T22:07:00Z</dcterms:created>
  <dcterms:modified xsi:type="dcterms:W3CDTF">2023-10-26T19:09:00Z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-1831793462</vt:i4>
  </property>
  <property fmtid="{D5CDD505-2E9C-101B-9397-08002B2CF9AE}" pid="3" name="_NewReviewCycle">
    <vt:lpwstr/>
  </property>
  <property fmtid="{D5CDD505-2E9C-101B-9397-08002B2CF9AE}" pid="4" name="_EmailSubject">
    <vt:lpwstr>Submittal list</vt:lpwstr>
  </property>
  <property fmtid="{D5CDD505-2E9C-101B-9397-08002B2CF9AE}" pid="5" name="_AuthorEmail">
    <vt:lpwstr>cshea@sparling.com</vt:lpwstr>
  </property>
  <property fmtid="{D5CDD505-2E9C-101B-9397-08002B2CF9AE}" pid="6" name="_AuthorEmailDisplayName">
    <vt:lpwstr>Corriene Shea</vt:lpwstr>
  </property>
  <property fmtid="{D5CDD505-2E9C-101B-9397-08002B2CF9AE}" pid="7" name="_PreviousAdHocReviewCycleID">
    <vt:i4>1078084936</vt:i4>
  </property>
  <property fmtid="{D5CDD505-2E9C-101B-9397-08002B2CF9AE}" pid="8" name="_ReviewingToolsShownOnce">
    <vt:lpwstr/>
  </property>
  <property fmtid="{D5CDD505-2E9C-101B-9397-08002B2CF9AE}" pid="9" name="ContentTypeId">
    <vt:lpwstr>0x01010059187B883F164C43B99899AE4FC0422D</vt:lpwstr>
  </property>
</Properties>
</file>